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1AD2A5" w14:textId="77777777" w:rsidR="005D61A6" w:rsidRDefault="008A6C08">
      <w:pPr>
        <w:ind w:left="-1350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270FC8CD" wp14:editId="2397378B">
                <wp:extent cx="7467600" cy="7796213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900" y="0"/>
                          <a:ext cx="7088400" cy="869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FEBC9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9900FF"/>
                                <w:sz w:val="60"/>
                              </w:rPr>
                              <w:t>“Hope and Healing”</w:t>
                            </w:r>
                          </w:p>
                          <w:p w14:paraId="56E534CB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9900FF"/>
                                <w:sz w:val="60"/>
                              </w:rPr>
                              <w:t>Breakfast</w:t>
                            </w:r>
                          </w:p>
                          <w:p w14:paraId="3227211F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June 14, 2019</w:t>
                            </w:r>
                          </w:p>
                          <w:p w14:paraId="222E5FC8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7:30 - 9:00 AM</w:t>
                            </w:r>
                          </w:p>
                          <w:p w14:paraId="681D3400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Greenfield Community College</w:t>
                            </w:r>
                          </w:p>
                          <w:p w14:paraId="4360D49E" w14:textId="77777777" w:rsidR="005D61A6" w:rsidRDefault="005D61A6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4C98B76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Join the Children’s Advocacy Center of Franklin County and North Quabbin at an important breakfast event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 to learn more about how the Advocacy Center transforms the lives of children we serve and why we need your support. </w:t>
                            </w:r>
                          </w:p>
                          <w:p w14:paraId="72F81471" w14:textId="77777777" w:rsidR="005D61A6" w:rsidRDefault="005D61A6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</w:p>
                          <w:p w14:paraId="32352684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This is also an opportunity to acknowledge, and help us congratulate, the recipients of the breakfast awards; </w:t>
                            </w:r>
                          </w:p>
                          <w:p w14:paraId="3C136C59" w14:textId="77777777" w:rsidR="005D61A6" w:rsidRDefault="005D61A6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</w:p>
                          <w:p w14:paraId="5030565E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9900FF"/>
                                <w:sz w:val="36"/>
                              </w:rPr>
                              <w:t>Champion of Children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</w:rPr>
                              <w:t xml:space="preserve"> - Br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</w:rPr>
                              <w:t>enda Mozdierz</w:t>
                            </w:r>
                          </w:p>
                          <w:p w14:paraId="696E2B4A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</w:rPr>
                              <w:t>Investigator for the Department of Children and Families</w:t>
                            </w:r>
                          </w:p>
                          <w:p w14:paraId="427F993D" w14:textId="77777777" w:rsidR="005D61A6" w:rsidRDefault="005D61A6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</w:p>
                          <w:p w14:paraId="34268D75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9900FF"/>
                                <w:sz w:val="36"/>
                              </w:rPr>
                              <w:t>Hero of Justice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</w:rPr>
                              <w:t xml:space="preserve"> - Dr. Jeremy Aidlen</w:t>
                            </w:r>
                          </w:p>
                          <w:p w14:paraId="460D823E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</w:rPr>
                              <w:t>Pediatric Surgeon, UMASS Medical Center</w:t>
                            </w:r>
                          </w:p>
                          <w:p w14:paraId="0F4A5BF8" w14:textId="77777777" w:rsidR="005D61A6" w:rsidRDefault="005D61A6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</w:p>
                          <w:p w14:paraId="32B6EB99" w14:textId="77777777" w:rsidR="005D61A6" w:rsidRDefault="008A6C08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9900FF"/>
                                <w:sz w:val="36"/>
                              </w:rPr>
                              <w:t>Volunteer of the Year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9900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</w:rPr>
                              <w:t>- Michelle Dwyer and Sue Dillon</w:t>
                            </w:r>
                          </w:p>
                          <w:p w14:paraId="2E791065" w14:textId="77777777" w:rsidR="005D61A6" w:rsidRDefault="005D61A6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</w:p>
                          <w:p w14:paraId="7576B4ED" w14:textId="77777777" w:rsidR="005D61A6" w:rsidRDefault="005D61A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6607D7D0" w14:textId="77777777" w:rsidR="005D61A6" w:rsidRDefault="008A6C0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For more information on this event please contact 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rene Woods at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99"/>
                                <w:sz w:val="28"/>
                                <w:u w:val="single"/>
                              </w:rPr>
                              <w:t>info@cacfranklinnq.org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 or 413-475-3401. </w:t>
                            </w:r>
                          </w:p>
                          <w:p w14:paraId="55EF402C" w14:textId="77777777" w:rsidR="005D61A6" w:rsidRDefault="005D61A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467600" cy="77962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0" cy="7796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5D61A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F458" w14:textId="77777777" w:rsidR="00000000" w:rsidRDefault="008A6C08">
      <w:pPr>
        <w:spacing w:line="240" w:lineRule="auto"/>
      </w:pPr>
      <w:r>
        <w:separator/>
      </w:r>
    </w:p>
  </w:endnote>
  <w:endnote w:type="continuationSeparator" w:id="0">
    <w:p w14:paraId="59BCBA37" w14:textId="77777777" w:rsidR="00000000" w:rsidRDefault="008A6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17BC" w14:textId="77777777" w:rsidR="00000000" w:rsidRDefault="008A6C08">
      <w:pPr>
        <w:spacing w:line="240" w:lineRule="auto"/>
      </w:pPr>
      <w:r>
        <w:separator/>
      </w:r>
    </w:p>
  </w:footnote>
  <w:footnote w:type="continuationSeparator" w:id="0">
    <w:p w14:paraId="0401F95D" w14:textId="77777777" w:rsidR="00000000" w:rsidRDefault="008A6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486C" w14:textId="77777777" w:rsidR="005D61A6" w:rsidRDefault="008A6C08">
    <w:r>
      <w:rPr>
        <w:noProof/>
        <w:lang w:val="en-US"/>
      </w:rPr>
      <w:drawing>
        <wp:inline distT="114300" distB="114300" distL="114300" distR="114300" wp14:anchorId="1BED251B" wp14:editId="73B54689">
          <wp:extent cx="5943600" cy="11938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6"/>
    <w:rsid w:val="005D61A6"/>
    <w:rsid w:val="008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E83D"/>
  <w15:docId w15:val="{96689B4E-227E-44AB-ACB9-1957A527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Staelens</dc:creator>
  <cp:lastModifiedBy>Samantha Staelens</cp:lastModifiedBy>
  <cp:revision>2</cp:revision>
  <dcterms:created xsi:type="dcterms:W3CDTF">2019-05-14T17:53:00Z</dcterms:created>
  <dcterms:modified xsi:type="dcterms:W3CDTF">2019-05-14T17:53:00Z</dcterms:modified>
</cp:coreProperties>
</file>